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12FD" w:rsidRDefault="00855A6B" w:rsidP="00FE12FD">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FE12FD" w:rsidRDefault="00855A6B" w:rsidP="00FE12FD">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FE12FD" w:rsidRDefault="00855A6B" w:rsidP="00FE12FD">
      <w:pPr>
        <w:spacing w:line="480" w:lineRule="auto"/>
        <w:jc w:val="both"/>
        <w:rPr>
          <w:rFonts w:ascii="Times New Roman" w:hAnsi="Times New Roman" w:cs="Times New Roman"/>
          <w:sz w:val="24"/>
          <w:szCs w:val="24"/>
        </w:rPr>
      </w:pPr>
      <w:r>
        <w:rPr>
          <w:rFonts w:ascii="Times New Roman" w:hAnsi="Times New Roman" w:cs="Times New Roman"/>
          <w:sz w:val="24"/>
          <w:szCs w:val="24"/>
        </w:rPr>
        <w:t>Course name</w:t>
      </w:r>
    </w:p>
    <w:p w:rsidR="00FE12FD" w:rsidRDefault="00855A6B" w:rsidP="00FE12FD">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971245" w:rsidRPr="00FE12FD" w:rsidRDefault="00855A6B" w:rsidP="00FE12FD">
      <w:pPr>
        <w:spacing w:line="480" w:lineRule="auto"/>
        <w:jc w:val="center"/>
        <w:rPr>
          <w:rFonts w:ascii="Times New Roman" w:hAnsi="Times New Roman" w:cs="Times New Roman"/>
          <w:sz w:val="24"/>
          <w:szCs w:val="24"/>
        </w:rPr>
      </w:pPr>
      <w:r w:rsidRPr="00FE12FD">
        <w:rPr>
          <w:rFonts w:ascii="Times New Roman" w:hAnsi="Times New Roman" w:cs="Times New Roman"/>
          <w:sz w:val="24"/>
          <w:szCs w:val="24"/>
        </w:rPr>
        <w:t>Compare and contrast Noh and Kabuki Theatre</w:t>
      </w:r>
    </w:p>
    <w:p w:rsidR="00602656" w:rsidRPr="00FE12FD" w:rsidRDefault="00855A6B" w:rsidP="00FE12FD">
      <w:pPr>
        <w:spacing w:line="480" w:lineRule="auto"/>
        <w:ind w:firstLine="720"/>
        <w:jc w:val="both"/>
        <w:rPr>
          <w:rFonts w:ascii="Times New Roman" w:hAnsi="Times New Roman" w:cs="Times New Roman"/>
          <w:sz w:val="24"/>
          <w:szCs w:val="24"/>
        </w:rPr>
      </w:pPr>
      <w:r w:rsidRPr="00FE12FD">
        <w:rPr>
          <w:rFonts w:ascii="Times New Roman" w:hAnsi="Times New Roman" w:cs="Times New Roman"/>
          <w:sz w:val="24"/>
          <w:szCs w:val="24"/>
        </w:rPr>
        <w:t>Japanese people worldwide are well known for their culture and art. Noh and Kabuki are two basic forms of traditional theater</w:t>
      </w:r>
      <w:r w:rsidR="00A25F25">
        <w:rPr>
          <w:rFonts w:ascii="Times New Roman" w:hAnsi="Times New Roman" w:cs="Times New Roman"/>
          <w:sz w:val="24"/>
          <w:szCs w:val="24"/>
        </w:rPr>
        <w:t>s that have</w:t>
      </w:r>
      <w:r w:rsidRPr="00FE12FD">
        <w:rPr>
          <w:rFonts w:ascii="Times New Roman" w:hAnsi="Times New Roman" w:cs="Times New Roman"/>
          <w:sz w:val="24"/>
          <w:szCs w:val="24"/>
        </w:rPr>
        <w:t xml:space="preserve"> been practiced in Japan for long. Most people outside Japan are always confused between Noh and Kabuki as they cannot distinguish between the two trad</w:t>
      </w:r>
      <w:r w:rsidR="00A25F25">
        <w:rPr>
          <w:rFonts w:ascii="Times New Roman" w:hAnsi="Times New Roman" w:cs="Times New Roman"/>
          <w:sz w:val="24"/>
          <w:szCs w:val="24"/>
        </w:rPr>
        <w:t xml:space="preserve">itional theater forms. It is because of </w:t>
      </w:r>
      <w:r w:rsidR="00A25F25" w:rsidRPr="00FE12FD">
        <w:rPr>
          <w:rFonts w:ascii="Times New Roman" w:hAnsi="Times New Roman" w:cs="Times New Roman"/>
          <w:sz w:val="24"/>
          <w:szCs w:val="24"/>
        </w:rPr>
        <w:t>some</w:t>
      </w:r>
      <w:r w:rsidRPr="00FE12FD">
        <w:rPr>
          <w:rFonts w:ascii="Times New Roman" w:hAnsi="Times New Roman" w:cs="Times New Roman"/>
          <w:sz w:val="24"/>
          <w:szCs w:val="24"/>
        </w:rPr>
        <w:t xml:space="preserve"> similarities between the two. Nonetheless, Noh and Kabuki are quite distinct and unique from each other as discussed below.</w:t>
      </w:r>
    </w:p>
    <w:p w:rsidR="00F97AE3" w:rsidRPr="00FE12FD" w:rsidRDefault="00855A6B" w:rsidP="00FE12FD">
      <w:pPr>
        <w:spacing w:line="480" w:lineRule="auto"/>
        <w:jc w:val="both"/>
        <w:rPr>
          <w:rFonts w:ascii="Times New Roman" w:hAnsi="Times New Roman" w:cs="Times New Roman"/>
          <w:sz w:val="24"/>
          <w:szCs w:val="24"/>
        </w:rPr>
      </w:pPr>
      <w:r w:rsidRPr="00FE12FD">
        <w:rPr>
          <w:rFonts w:ascii="Times New Roman" w:hAnsi="Times New Roman" w:cs="Times New Roman"/>
          <w:sz w:val="24"/>
          <w:szCs w:val="24"/>
        </w:rPr>
        <w:t>Noh</w:t>
      </w:r>
    </w:p>
    <w:p w:rsidR="002059B1" w:rsidRPr="00FE12FD" w:rsidRDefault="00855A6B" w:rsidP="00FE12FD">
      <w:pPr>
        <w:spacing w:line="480" w:lineRule="auto"/>
        <w:ind w:firstLine="720"/>
        <w:jc w:val="both"/>
        <w:rPr>
          <w:rFonts w:ascii="Times New Roman" w:hAnsi="Times New Roman" w:cs="Times New Roman"/>
          <w:sz w:val="24"/>
          <w:szCs w:val="24"/>
        </w:rPr>
      </w:pPr>
      <w:r w:rsidRPr="00FE12FD">
        <w:rPr>
          <w:rFonts w:ascii="Times New Roman" w:hAnsi="Times New Roman" w:cs="Times New Roman"/>
          <w:sz w:val="24"/>
          <w:szCs w:val="24"/>
        </w:rPr>
        <w:t>Noh started way back in the 14</w:t>
      </w:r>
      <w:r w:rsidRPr="00FE12FD">
        <w:rPr>
          <w:rFonts w:ascii="Times New Roman" w:hAnsi="Times New Roman" w:cs="Times New Roman"/>
          <w:sz w:val="24"/>
          <w:szCs w:val="24"/>
          <w:vertAlign w:val="superscript"/>
        </w:rPr>
        <w:t>th</w:t>
      </w:r>
      <w:r w:rsidRPr="00FE12FD">
        <w:rPr>
          <w:rFonts w:ascii="Times New Roman" w:hAnsi="Times New Roman" w:cs="Times New Roman"/>
          <w:sz w:val="24"/>
          <w:szCs w:val="24"/>
        </w:rPr>
        <w:t xml:space="preserve"> century. The distinct feature of Noh is that the actors must wear masks. That is if an actor was to be seen happy then they were to wear a smiling mask and so on. There elements of drama, music, poetry, dance, etc. in a Noh performance. Due to little use of props and scenery, actors in Noh wear very colorful and expensive costumes. It aids in focusing the audience's attention on the actors.</w:t>
      </w:r>
    </w:p>
    <w:p w:rsidR="00FE12FD" w:rsidRDefault="00E51820" w:rsidP="00FE12FD">
      <w:pPr>
        <w:spacing w:line="480" w:lineRule="auto"/>
        <w:jc w:val="both"/>
        <w:rPr>
          <w:rFonts w:ascii="Times New Roman" w:hAnsi="Times New Roman" w:cs="Times New Roman"/>
          <w:sz w:val="24"/>
          <w:szCs w:val="24"/>
        </w:rPr>
      </w:pPr>
    </w:p>
    <w:p w:rsidR="00FE12FD" w:rsidRDefault="00E51820" w:rsidP="00FE12FD">
      <w:pPr>
        <w:spacing w:line="480" w:lineRule="auto"/>
        <w:jc w:val="both"/>
        <w:rPr>
          <w:rFonts w:ascii="Times New Roman" w:hAnsi="Times New Roman" w:cs="Times New Roman"/>
          <w:sz w:val="24"/>
          <w:szCs w:val="24"/>
        </w:rPr>
      </w:pPr>
    </w:p>
    <w:p w:rsidR="00FE12FD" w:rsidRDefault="00E51820" w:rsidP="00FE12FD">
      <w:pPr>
        <w:spacing w:line="480" w:lineRule="auto"/>
        <w:jc w:val="both"/>
        <w:rPr>
          <w:rFonts w:ascii="Times New Roman" w:hAnsi="Times New Roman" w:cs="Times New Roman"/>
          <w:sz w:val="24"/>
          <w:szCs w:val="24"/>
        </w:rPr>
      </w:pPr>
    </w:p>
    <w:p w:rsidR="00F97AE3" w:rsidRPr="00FE12FD" w:rsidRDefault="00855A6B" w:rsidP="00FE12FD">
      <w:pPr>
        <w:spacing w:line="480" w:lineRule="auto"/>
        <w:jc w:val="both"/>
        <w:rPr>
          <w:rFonts w:ascii="Times New Roman" w:hAnsi="Times New Roman" w:cs="Times New Roman"/>
          <w:sz w:val="24"/>
          <w:szCs w:val="24"/>
        </w:rPr>
      </w:pPr>
      <w:r w:rsidRPr="00FE12FD">
        <w:rPr>
          <w:rFonts w:ascii="Times New Roman" w:hAnsi="Times New Roman" w:cs="Times New Roman"/>
          <w:sz w:val="24"/>
          <w:szCs w:val="24"/>
        </w:rPr>
        <w:lastRenderedPageBreak/>
        <w:t>Kabuki</w:t>
      </w:r>
    </w:p>
    <w:p w:rsidR="00F97AE3" w:rsidRPr="00FE12FD" w:rsidRDefault="00855A6B" w:rsidP="00FE12FD">
      <w:pPr>
        <w:spacing w:line="480" w:lineRule="auto"/>
        <w:ind w:firstLine="720"/>
        <w:jc w:val="both"/>
        <w:rPr>
          <w:rFonts w:ascii="Times New Roman" w:hAnsi="Times New Roman" w:cs="Times New Roman"/>
          <w:sz w:val="24"/>
          <w:szCs w:val="24"/>
        </w:rPr>
      </w:pPr>
      <w:r w:rsidRPr="00FE12FD">
        <w:rPr>
          <w:rFonts w:ascii="Times New Roman" w:hAnsi="Times New Roman" w:cs="Times New Roman"/>
          <w:sz w:val="24"/>
          <w:szCs w:val="24"/>
        </w:rPr>
        <w:t>Kabuki Theater commenced during the times of Endo which is a traditional Japanese theater. Customarily, the plays revolve around love stories in which the characters exhibit moral conflicts. Nevertheless, Kabuki plays also are about Japan's historical events. The language utilized in Kabuki to modern Japanese people finds it hard to follow the conversations between actors because; they use the old language(</w:t>
      </w:r>
      <w:r w:rsidRPr="00FE12FD">
        <w:rPr>
          <w:rFonts w:ascii="Times New Roman" w:hAnsi="Times New Roman" w:cs="Times New Roman"/>
          <w:color w:val="222222"/>
          <w:sz w:val="24"/>
          <w:szCs w:val="24"/>
          <w:shd w:val="clear" w:color="auto" w:fill="FFFFFF"/>
        </w:rPr>
        <w:t xml:space="preserve"> </w:t>
      </w:r>
      <w:r w:rsidRPr="00FE12FD">
        <w:rPr>
          <w:rFonts w:ascii="Times New Roman" w:hAnsi="Times New Roman" w:cs="Times New Roman"/>
          <w:sz w:val="24"/>
          <w:szCs w:val="24"/>
        </w:rPr>
        <w:t>Kern, Adam L. "The Anime Paradox: Patterns and Practices through the Lens of Traditional Japanese Theater by Stevie Suan." </w:t>
      </w:r>
      <w:r w:rsidRPr="00FE12FD">
        <w:rPr>
          <w:rFonts w:ascii="Times New Roman" w:hAnsi="Times New Roman" w:cs="Times New Roman"/>
          <w:i/>
          <w:iCs/>
          <w:sz w:val="24"/>
          <w:szCs w:val="24"/>
        </w:rPr>
        <w:t>The Journal of Japanese Studies</w:t>
      </w:r>
      <w:r w:rsidRPr="00FE12FD">
        <w:rPr>
          <w:rFonts w:ascii="Times New Roman" w:hAnsi="Times New Roman" w:cs="Times New Roman"/>
          <w:sz w:val="24"/>
          <w:szCs w:val="24"/>
        </w:rPr>
        <w:t> pg. 156).</w:t>
      </w:r>
    </w:p>
    <w:p w:rsidR="00AA1417" w:rsidRPr="00FE12FD" w:rsidRDefault="00855A6B" w:rsidP="00FE12FD">
      <w:pPr>
        <w:spacing w:line="480" w:lineRule="auto"/>
        <w:jc w:val="both"/>
        <w:rPr>
          <w:rFonts w:ascii="Times New Roman" w:hAnsi="Times New Roman" w:cs="Times New Roman"/>
          <w:sz w:val="24"/>
          <w:szCs w:val="24"/>
        </w:rPr>
      </w:pPr>
      <w:r w:rsidRPr="00FE12FD">
        <w:rPr>
          <w:rFonts w:ascii="Times New Roman" w:hAnsi="Times New Roman" w:cs="Times New Roman"/>
          <w:sz w:val="24"/>
          <w:szCs w:val="24"/>
        </w:rPr>
        <w:t>The differences between Noh and Kabuki are:</w:t>
      </w:r>
    </w:p>
    <w:p w:rsidR="00AA1417" w:rsidRPr="00FE12FD" w:rsidRDefault="00855A6B" w:rsidP="00FE12FD">
      <w:pPr>
        <w:spacing w:line="480" w:lineRule="auto"/>
        <w:ind w:firstLine="720"/>
        <w:jc w:val="both"/>
        <w:rPr>
          <w:rFonts w:ascii="Times New Roman" w:hAnsi="Times New Roman" w:cs="Times New Roman"/>
          <w:sz w:val="24"/>
          <w:szCs w:val="24"/>
        </w:rPr>
      </w:pPr>
      <w:r w:rsidRPr="00FE12FD">
        <w:rPr>
          <w:rFonts w:ascii="Times New Roman" w:hAnsi="Times New Roman" w:cs="Times New Roman"/>
          <w:sz w:val="24"/>
          <w:szCs w:val="24"/>
        </w:rPr>
        <w:t xml:space="preserve">Noh </w:t>
      </w:r>
      <w:r>
        <w:rPr>
          <w:rFonts w:ascii="Times New Roman" w:hAnsi="Times New Roman" w:cs="Times New Roman"/>
          <w:sz w:val="24"/>
          <w:szCs w:val="24"/>
        </w:rPr>
        <w:t xml:space="preserve">Theater </w:t>
      </w:r>
      <w:r w:rsidRPr="00FE12FD">
        <w:rPr>
          <w:rFonts w:ascii="Times New Roman" w:hAnsi="Times New Roman" w:cs="Times New Roman"/>
          <w:sz w:val="24"/>
          <w:szCs w:val="24"/>
        </w:rPr>
        <w:t>is older than Kabuki having commenced during the 14</w:t>
      </w:r>
      <w:r w:rsidRPr="00FE12FD">
        <w:rPr>
          <w:rFonts w:ascii="Times New Roman" w:hAnsi="Times New Roman" w:cs="Times New Roman"/>
          <w:sz w:val="24"/>
          <w:szCs w:val="24"/>
          <w:vertAlign w:val="superscript"/>
        </w:rPr>
        <w:t>th</w:t>
      </w:r>
      <w:r w:rsidRPr="00FE12FD">
        <w:rPr>
          <w:rFonts w:ascii="Times New Roman" w:hAnsi="Times New Roman" w:cs="Times New Roman"/>
          <w:sz w:val="24"/>
          <w:szCs w:val="24"/>
        </w:rPr>
        <w:t xml:space="preserve"> century while in 1603 was the first performance seen in Kabuki.</w:t>
      </w:r>
    </w:p>
    <w:p w:rsidR="00AA1417" w:rsidRPr="00FE12FD" w:rsidRDefault="00855A6B" w:rsidP="00FE12FD">
      <w:pPr>
        <w:spacing w:line="480" w:lineRule="auto"/>
        <w:ind w:firstLine="720"/>
        <w:jc w:val="both"/>
        <w:rPr>
          <w:rFonts w:ascii="Times New Roman" w:hAnsi="Times New Roman" w:cs="Times New Roman"/>
          <w:sz w:val="24"/>
          <w:szCs w:val="24"/>
        </w:rPr>
      </w:pPr>
      <w:r w:rsidRPr="00FE12FD">
        <w:rPr>
          <w:rFonts w:ascii="Times New Roman" w:hAnsi="Times New Roman" w:cs="Times New Roman"/>
          <w:sz w:val="24"/>
          <w:szCs w:val="24"/>
        </w:rPr>
        <w:t>Noh target audience was for the higher classes and actors went to great length to earn the respect of the Samurai.</w:t>
      </w:r>
    </w:p>
    <w:p w:rsidR="00AA1417" w:rsidRPr="00FE12FD" w:rsidRDefault="00C046AF" w:rsidP="00FE12F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There are similar today modern plays such as Modern Noh Play about Zeami and Aoi no Ue (Lady Aoi).</w:t>
      </w:r>
      <w:bookmarkStart w:id="0" w:name="_GoBack"/>
      <w:bookmarkEnd w:id="0"/>
    </w:p>
    <w:p w:rsidR="00AA1417" w:rsidRPr="00FE12FD" w:rsidRDefault="00855A6B" w:rsidP="00FE12FD">
      <w:pPr>
        <w:spacing w:line="480" w:lineRule="auto"/>
        <w:jc w:val="center"/>
        <w:rPr>
          <w:rFonts w:ascii="Times New Roman" w:hAnsi="Times New Roman" w:cs="Times New Roman"/>
          <w:sz w:val="24"/>
          <w:szCs w:val="24"/>
        </w:rPr>
      </w:pPr>
      <w:r w:rsidRPr="00FE12FD">
        <w:rPr>
          <w:rFonts w:ascii="Times New Roman" w:hAnsi="Times New Roman" w:cs="Times New Roman"/>
          <w:sz w:val="24"/>
          <w:szCs w:val="24"/>
        </w:rPr>
        <w:t>Work cited</w:t>
      </w:r>
    </w:p>
    <w:p w:rsidR="007235B8" w:rsidRPr="00FE12FD" w:rsidRDefault="00855A6B" w:rsidP="00FE12FD">
      <w:pPr>
        <w:spacing w:line="480" w:lineRule="auto"/>
        <w:ind w:firstLine="720"/>
        <w:jc w:val="both"/>
        <w:rPr>
          <w:rFonts w:ascii="Times New Roman" w:hAnsi="Times New Roman" w:cs="Times New Roman"/>
          <w:sz w:val="24"/>
          <w:szCs w:val="24"/>
        </w:rPr>
      </w:pPr>
      <w:r w:rsidRPr="00FE12FD">
        <w:rPr>
          <w:rFonts w:ascii="Times New Roman" w:hAnsi="Times New Roman" w:cs="Times New Roman"/>
          <w:sz w:val="24"/>
          <w:szCs w:val="24"/>
        </w:rPr>
        <w:t>Kern, Adam L. "The Anime Paradox: Patterns and Practices through the Lens of Traditional Japanese Theater by Stevie Suan." </w:t>
      </w:r>
      <w:r w:rsidRPr="00FE12FD">
        <w:rPr>
          <w:rFonts w:ascii="Times New Roman" w:hAnsi="Times New Roman" w:cs="Times New Roman"/>
          <w:i/>
          <w:iCs/>
          <w:sz w:val="24"/>
          <w:szCs w:val="24"/>
        </w:rPr>
        <w:t>The Journal of Japanese Studies</w:t>
      </w:r>
      <w:r w:rsidRPr="00FE12FD">
        <w:rPr>
          <w:rFonts w:ascii="Times New Roman" w:hAnsi="Times New Roman" w:cs="Times New Roman"/>
          <w:sz w:val="24"/>
          <w:szCs w:val="24"/>
        </w:rPr>
        <w:t> 42.1 (2016): 156-161.</w:t>
      </w:r>
    </w:p>
    <w:p w:rsidR="00AA1417" w:rsidRDefault="00E51820"/>
    <w:sectPr w:rsidR="00AA1417">
      <w:headerReference w:type="default" r:id="rId7"/>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E47A0D62" w15:done="0"/>
  <w15:commentEx w15:paraId="3A93F9C1" w15:done="0"/>
  <w15:commentEx w15:paraId="492061FE" w15:done="0"/>
  <w15:commentEx w15:paraId="24931124" w15:done="0"/>
  <w15:commentEx w15:paraId="F450C201" w15:done="0"/>
  <w15:commentEx w15:paraId="C81A5264" w15:done="0"/>
  <w15:commentEx w15:paraId="46D5B752" w15:done="0"/>
  <w15:commentEx w15:paraId="3220E0B1" w15:done="0"/>
  <w15:commentEx w15:paraId="3EDAAFA1" w15:done="0"/>
  <w15:commentEx w15:paraId="7F58195D" w15:done="0"/>
  <w15:commentEx w15:paraId="6670769D" w15:done="0"/>
  <w15:commentEx w15:paraId="BF58E050" w15:done="0"/>
  <w15:commentEx w15:paraId="E3D807FC" w15:done="0"/>
  <w15:commentEx w15:paraId="6B0D21E0" w15:done="0"/>
  <w15:commentEx w15:paraId="FDE5A106" w15:done="0"/>
  <w15:commentEx w15:paraId="EEC48518" w15:done="0"/>
  <w15:commentEx w15:paraId="FFD651BA" w15:done="0"/>
  <w15:commentEx w15:paraId="6FA301DD" w15:done="0"/>
  <w15:commentEx w15:paraId="892973E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1820" w:rsidRDefault="00E51820">
      <w:pPr>
        <w:spacing w:after="0" w:line="240" w:lineRule="auto"/>
      </w:pPr>
      <w:r>
        <w:separator/>
      </w:r>
    </w:p>
  </w:endnote>
  <w:endnote w:type="continuationSeparator" w:id="0">
    <w:p w:rsidR="00E51820" w:rsidRDefault="00E518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1820" w:rsidRDefault="00E51820">
      <w:pPr>
        <w:spacing w:after="0" w:line="240" w:lineRule="auto"/>
      </w:pPr>
      <w:r>
        <w:separator/>
      </w:r>
    </w:p>
  </w:footnote>
  <w:footnote w:type="continuationSeparator" w:id="0">
    <w:p w:rsidR="00E51820" w:rsidRDefault="00E518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8317262"/>
      <w:docPartObj>
        <w:docPartGallery w:val="Page Numbers (Top of Page)"/>
        <w:docPartUnique/>
      </w:docPartObj>
    </w:sdtPr>
    <w:sdtEndPr>
      <w:rPr>
        <w:rFonts w:ascii="Times New Roman" w:hAnsi="Times New Roman" w:cs="Times New Roman"/>
        <w:noProof/>
        <w:sz w:val="24"/>
        <w:szCs w:val="24"/>
      </w:rPr>
    </w:sdtEndPr>
    <w:sdtContent>
      <w:p w:rsidR="00FE12FD" w:rsidRPr="00FE12FD" w:rsidRDefault="00855A6B">
        <w:pPr>
          <w:pStyle w:val="Header"/>
          <w:jc w:val="right"/>
          <w:rPr>
            <w:rFonts w:ascii="Times New Roman" w:hAnsi="Times New Roman" w:cs="Times New Roman"/>
            <w:sz w:val="24"/>
            <w:szCs w:val="24"/>
          </w:rPr>
        </w:pPr>
        <w:r w:rsidRPr="00FE12FD">
          <w:rPr>
            <w:rFonts w:ascii="Times New Roman" w:hAnsi="Times New Roman" w:cs="Times New Roman"/>
            <w:sz w:val="24"/>
            <w:szCs w:val="24"/>
          </w:rPr>
          <w:t xml:space="preserve">Surname </w:t>
        </w:r>
        <w:r w:rsidRPr="00FE12FD">
          <w:rPr>
            <w:rFonts w:ascii="Times New Roman" w:hAnsi="Times New Roman" w:cs="Times New Roman"/>
            <w:sz w:val="24"/>
            <w:szCs w:val="24"/>
          </w:rPr>
          <w:fldChar w:fldCharType="begin"/>
        </w:r>
        <w:r w:rsidRPr="00FE12FD">
          <w:rPr>
            <w:rFonts w:ascii="Times New Roman" w:hAnsi="Times New Roman" w:cs="Times New Roman"/>
            <w:sz w:val="24"/>
            <w:szCs w:val="24"/>
          </w:rPr>
          <w:instrText xml:space="preserve"> PAGE   \* MERGEFORMAT </w:instrText>
        </w:r>
        <w:r w:rsidRPr="00FE12FD">
          <w:rPr>
            <w:rFonts w:ascii="Times New Roman" w:hAnsi="Times New Roman" w:cs="Times New Roman"/>
            <w:sz w:val="24"/>
            <w:szCs w:val="24"/>
          </w:rPr>
          <w:fldChar w:fldCharType="separate"/>
        </w:r>
        <w:r w:rsidR="00C046AF">
          <w:rPr>
            <w:rFonts w:ascii="Times New Roman" w:hAnsi="Times New Roman" w:cs="Times New Roman"/>
            <w:noProof/>
            <w:sz w:val="24"/>
            <w:szCs w:val="24"/>
          </w:rPr>
          <w:t>1</w:t>
        </w:r>
        <w:r w:rsidRPr="00FE12FD">
          <w:rPr>
            <w:rFonts w:ascii="Times New Roman" w:hAnsi="Times New Roman" w:cs="Times New Roman"/>
            <w:noProof/>
            <w:sz w:val="24"/>
            <w:szCs w:val="24"/>
          </w:rPr>
          <w:fldChar w:fldCharType="end"/>
        </w:r>
      </w:p>
    </w:sdtContent>
  </w:sdt>
  <w:p w:rsidR="00FE12FD" w:rsidRDefault="00E518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4023"/>
    <w:rsid w:val="00464023"/>
    <w:rsid w:val="00855A6B"/>
    <w:rsid w:val="00A25F25"/>
    <w:rsid w:val="00C046AF"/>
    <w:rsid w:val="00E518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12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12FD"/>
  </w:style>
  <w:style w:type="paragraph" w:styleId="Footer">
    <w:name w:val="footer"/>
    <w:basedOn w:val="Normal"/>
    <w:link w:val="FooterChar"/>
    <w:uiPriority w:val="99"/>
    <w:unhideWhenUsed/>
    <w:rsid w:val="00FE12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12F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25F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5F2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12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12FD"/>
  </w:style>
  <w:style w:type="paragraph" w:styleId="Footer">
    <w:name w:val="footer"/>
    <w:basedOn w:val="Normal"/>
    <w:link w:val="FooterChar"/>
    <w:uiPriority w:val="99"/>
    <w:unhideWhenUsed/>
    <w:rsid w:val="00FE12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12F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25F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5F2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2</Pages>
  <Words>316</Words>
  <Characters>1806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5</cp:revision>
  <dcterms:created xsi:type="dcterms:W3CDTF">2017-11-10T18:49:00Z</dcterms:created>
  <dcterms:modified xsi:type="dcterms:W3CDTF">2017-11-11T19:40:00Z</dcterms:modified>
</cp:coreProperties>
</file>